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ind w:firstLine="420" w:firstLineChars="200"/>
              <w:rPr>
                <w:rFonts w:ascii="宋体" w:hAnsi="宋体" w:eastAsia="宋体"/>
                <w:sz w:val="21"/>
                <w:szCs w:val="21"/>
              </w:rPr>
            </w:pPr>
            <w:r>
              <w:rPr>
                <w:rFonts w:hint="eastAsia" w:eastAsia="宋体" w:cs="Times New Roman"/>
                <w:bCs/>
                <w:sz w:val="21"/>
                <w:szCs w:val="21"/>
                <w:lang w:eastAsia="zh-CN"/>
              </w:rPr>
              <w:t>高密市六和养猪有限公司年存栏2400头母猪、出栏5万头仔猪项目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1F65A17"/>
    <w:rsid w:val="20FC3FC1"/>
    <w:rsid w:val="44EB321A"/>
    <w:rsid w:val="496D212E"/>
    <w:rsid w:val="68A53EF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行云流水</cp:lastModifiedBy>
  <dcterms:modified xsi:type="dcterms:W3CDTF">2019-05-05T08:30:46Z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